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A4" w:rsidRPr="006731A4" w:rsidRDefault="006731A4" w:rsidP="006731A4">
      <w:pPr>
        <w:widowControl w:val="0"/>
        <w:tabs>
          <w:tab w:val="left" w:pos="1440"/>
        </w:tabs>
        <w:snapToGrid w:val="0"/>
        <w:contextualSpacing/>
        <w:rPr>
          <w:rFonts w:ascii="Arial" w:hAnsi="Arial"/>
          <w:sz w:val="16"/>
          <w:szCs w:val="16"/>
        </w:rPr>
      </w:pPr>
      <w:r w:rsidRPr="006731A4">
        <w:rPr>
          <w:rFonts w:ascii="Arial" w:hAnsi="Arial"/>
          <w:b/>
          <w:sz w:val="16"/>
          <w:szCs w:val="16"/>
        </w:rPr>
        <w:t xml:space="preserve">OWNER(S): </w:t>
      </w:r>
      <w:r w:rsidRPr="006731A4">
        <w:rPr>
          <w:rFonts w:ascii="Arial" w:hAnsi="Arial"/>
          <w:sz w:val="16"/>
          <w:szCs w:val="16"/>
        </w:rPr>
        <w:t>Donald Stern</w:t>
      </w:r>
    </w:p>
    <w:p w:rsidR="006731A4" w:rsidRPr="006731A4" w:rsidRDefault="006731A4" w:rsidP="006731A4">
      <w:pPr>
        <w:rPr>
          <w:rFonts w:ascii="Arial" w:hAnsi="Arial"/>
          <w:sz w:val="16"/>
          <w:szCs w:val="16"/>
        </w:rPr>
      </w:pPr>
      <w:r w:rsidRPr="006731A4">
        <w:rPr>
          <w:rFonts w:ascii="Arial" w:hAnsi="Arial"/>
          <w:b/>
          <w:sz w:val="16"/>
          <w:szCs w:val="16"/>
        </w:rPr>
        <w:t>AGENT(S):</w:t>
      </w:r>
      <w:r w:rsidRPr="006731A4">
        <w:rPr>
          <w:rFonts w:ascii="Arial" w:hAnsi="Arial"/>
          <w:sz w:val="16"/>
          <w:szCs w:val="16"/>
        </w:rPr>
        <w:t xml:space="preserve">  William Hanley, WMH Architects</w:t>
      </w:r>
    </w:p>
    <w:p w:rsidR="006731A4" w:rsidRPr="006731A4" w:rsidRDefault="006731A4" w:rsidP="006731A4">
      <w:pPr>
        <w:rPr>
          <w:rFonts w:ascii="Arial" w:hAnsi="Arial"/>
          <w:sz w:val="16"/>
          <w:szCs w:val="16"/>
        </w:rPr>
      </w:pPr>
      <w:r w:rsidRPr="006731A4">
        <w:rPr>
          <w:rFonts w:ascii="Arial" w:hAnsi="Arial"/>
          <w:b/>
          <w:sz w:val="16"/>
          <w:szCs w:val="16"/>
        </w:rPr>
        <w:t xml:space="preserve">LOCATION: </w:t>
      </w:r>
      <w:r w:rsidRPr="006731A4">
        <w:rPr>
          <w:rFonts w:ascii="Arial" w:hAnsi="Arial"/>
          <w:sz w:val="16"/>
          <w:szCs w:val="16"/>
        </w:rPr>
        <w:t>50 Ripples Road,</w:t>
      </w:r>
      <w:r w:rsidRPr="006731A4">
        <w:rPr>
          <w:rFonts w:ascii="Arial" w:hAnsi="Arial"/>
          <w:b/>
          <w:sz w:val="16"/>
          <w:szCs w:val="16"/>
        </w:rPr>
        <w:t xml:space="preserve"> </w:t>
      </w:r>
      <w:r w:rsidRPr="006731A4">
        <w:rPr>
          <w:rFonts w:ascii="Arial" w:hAnsi="Arial"/>
          <w:sz w:val="16"/>
          <w:szCs w:val="16"/>
        </w:rPr>
        <w:t>Mount Desert</w:t>
      </w:r>
    </w:p>
    <w:p w:rsidR="006731A4" w:rsidRPr="006731A4" w:rsidRDefault="006731A4" w:rsidP="006731A4">
      <w:pPr>
        <w:ind w:right="-360"/>
        <w:rPr>
          <w:rFonts w:ascii="Arial" w:hAnsi="Arial"/>
          <w:sz w:val="16"/>
          <w:szCs w:val="16"/>
        </w:rPr>
      </w:pPr>
      <w:r w:rsidRPr="006731A4">
        <w:rPr>
          <w:rFonts w:ascii="Arial" w:hAnsi="Arial"/>
          <w:b/>
          <w:sz w:val="16"/>
          <w:szCs w:val="16"/>
        </w:rPr>
        <w:t>TAX MAP:</w:t>
      </w:r>
      <w:r w:rsidRPr="006731A4">
        <w:rPr>
          <w:rFonts w:ascii="Arial" w:hAnsi="Arial"/>
          <w:sz w:val="16"/>
          <w:szCs w:val="16"/>
        </w:rPr>
        <w:t xml:space="preserve">  009 </w:t>
      </w:r>
      <w:r w:rsidRPr="006731A4">
        <w:rPr>
          <w:rFonts w:ascii="Arial" w:hAnsi="Arial"/>
          <w:b/>
          <w:sz w:val="16"/>
          <w:szCs w:val="16"/>
        </w:rPr>
        <w:t>LOT(S):</w:t>
      </w:r>
      <w:r w:rsidRPr="006731A4">
        <w:rPr>
          <w:rFonts w:ascii="Arial" w:hAnsi="Arial"/>
          <w:sz w:val="16"/>
          <w:szCs w:val="16"/>
        </w:rPr>
        <w:t xml:space="preserve"> 009-001 </w:t>
      </w:r>
      <w:r w:rsidRPr="006731A4">
        <w:rPr>
          <w:rFonts w:ascii="Arial" w:hAnsi="Arial"/>
          <w:b/>
          <w:sz w:val="16"/>
          <w:szCs w:val="16"/>
        </w:rPr>
        <w:t>ZONE(S):</w:t>
      </w:r>
      <w:r w:rsidRPr="006731A4">
        <w:rPr>
          <w:rFonts w:ascii="Arial" w:hAnsi="Arial"/>
          <w:sz w:val="16"/>
          <w:szCs w:val="16"/>
        </w:rPr>
        <w:t xml:space="preserve"> Shoreland Residential Five (SR5)</w:t>
      </w:r>
    </w:p>
    <w:p w:rsidR="006731A4" w:rsidRPr="006731A4" w:rsidRDefault="006731A4" w:rsidP="006731A4">
      <w:pPr>
        <w:ind w:right="-360"/>
        <w:rPr>
          <w:rFonts w:ascii="Arial" w:hAnsi="Arial" w:cs="Arial"/>
          <w:sz w:val="16"/>
          <w:szCs w:val="16"/>
        </w:rPr>
      </w:pPr>
      <w:r w:rsidRPr="006731A4">
        <w:rPr>
          <w:rFonts w:ascii="Arial" w:hAnsi="Arial"/>
          <w:b/>
          <w:sz w:val="16"/>
          <w:szCs w:val="16"/>
        </w:rPr>
        <w:t xml:space="preserve">PURPOSE: </w:t>
      </w:r>
      <w:r w:rsidRPr="006731A4">
        <w:rPr>
          <w:rFonts w:ascii="Arial" w:hAnsi="Arial"/>
          <w:sz w:val="16"/>
          <w:szCs w:val="16"/>
        </w:rPr>
        <w:t>Sections 4.3.6 &amp; 4.3.5</w:t>
      </w:r>
      <w:r w:rsidRPr="006731A4">
        <w:rPr>
          <w:rFonts w:ascii="Arial" w:hAnsi="Arial"/>
          <w:b/>
          <w:sz w:val="16"/>
          <w:szCs w:val="16"/>
        </w:rPr>
        <w:t xml:space="preserve"> </w:t>
      </w:r>
      <w:r w:rsidRPr="006731A4">
        <w:rPr>
          <w:rFonts w:ascii="Arial" w:hAnsi="Arial" w:cs="Arial"/>
          <w:sz w:val="16"/>
          <w:szCs w:val="16"/>
        </w:rPr>
        <w:t xml:space="preserve">Reconstruction or Replacement.  </w:t>
      </w:r>
    </w:p>
    <w:p w:rsidR="006731A4" w:rsidRPr="006731A4" w:rsidRDefault="006731A4" w:rsidP="006731A4">
      <w:pPr>
        <w:ind w:right="-360"/>
        <w:rPr>
          <w:rFonts w:ascii="Arial" w:hAnsi="Arial" w:cs="Arial"/>
          <w:sz w:val="16"/>
          <w:szCs w:val="16"/>
        </w:rPr>
      </w:pPr>
      <w:r w:rsidRPr="006731A4">
        <w:rPr>
          <w:rFonts w:ascii="Arial" w:hAnsi="Arial"/>
          <w:b/>
          <w:sz w:val="16"/>
          <w:szCs w:val="16"/>
        </w:rPr>
        <w:t xml:space="preserve">SITE INSPECTION: </w:t>
      </w:r>
      <w:r w:rsidRPr="006731A4">
        <w:rPr>
          <w:rFonts w:ascii="Arial" w:hAnsi="Arial"/>
          <w:sz w:val="16"/>
          <w:szCs w:val="16"/>
        </w:rPr>
        <w:t>3:30PM</w:t>
      </w:r>
    </w:p>
    <w:p w:rsidR="00545547" w:rsidRDefault="00545547" w:rsidP="00F64DFF">
      <w:pPr>
        <w:pStyle w:val="RulesParagraph"/>
        <w:ind w:left="90" w:hanging="42"/>
        <w:rPr>
          <w:rFonts w:ascii="Arial" w:hAnsi="Arial" w:cs="Arial"/>
          <w:b/>
          <w:szCs w:val="22"/>
        </w:rPr>
      </w:pPr>
    </w:p>
    <w:p w:rsidR="00072A70" w:rsidRPr="00072A70" w:rsidRDefault="00072A70" w:rsidP="006E15A1">
      <w:pPr>
        <w:tabs>
          <w:tab w:val="left" w:pos="-720"/>
        </w:tabs>
        <w:suppressAutoHyphens/>
        <w:spacing w:line="240" w:lineRule="atLeast"/>
        <w:ind w:left="720" w:hanging="720"/>
        <w:jc w:val="center"/>
        <w:rPr>
          <w:rFonts w:ascii="Arial" w:hAnsi="Arial" w:cs="Arial"/>
          <w:b/>
          <w:sz w:val="28"/>
          <w:szCs w:val="28"/>
        </w:rPr>
      </w:pPr>
      <w:r w:rsidRPr="00072A70">
        <w:rPr>
          <w:rFonts w:ascii="Arial" w:hAnsi="Arial" w:cs="Arial"/>
          <w:b/>
          <w:sz w:val="28"/>
          <w:szCs w:val="28"/>
        </w:rPr>
        <w:t>Non-</w:t>
      </w:r>
      <w:r>
        <w:rPr>
          <w:rFonts w:ascii="Arial" w:hAnsi="Arial" w:cs="Arial"/>
          <w:b/>
          <w:sz w:val="28"/>
          <w:szCs w:val="28"/>
        </w:rPr>
        <w:t>C</w:t>
      </w:r>
      <w:r w:rsidRPr="00072A70">
        <w:rPr>
          <w:rFonts w:ascii="Arial" w:hAnsi="Arial" w:cs="Arial"/>
          <w:b/>
          <w:sz w:val="28"/>
          <w:szCs w:val="28"/>
        </w:rPr>
        <w:t>onforming Structures</w:t>
      </w:r>
    </w:p>
    <w:p w:rsidR="00072A70" w:rsidRPr="00072A70" w:rsidRDefault="00072A70" w:rsidP="006E15A1">
      <w:pPr>
        <w:pStyle w:val="RulesParagraph"/>
        <w:ind w:left="90" w:hanging="42"/>
        <w:jc w:val="center"/>
        <w:rPr>
          <w:rFonts w:ascii="Arial" w:hAnsi="Arial" w:cs="Arial"/>
          <w:b/>
          <w:sz w:val="28"/>
          <w:szCs w:val="28"/>
        </w:rPr>
      </w:pPr>
      <w:r w:rsidRPr="00072A70">
        <w:rPr>
          <w:rFonts w:ascii="Arial" w:hAnsi="Arial" w:cs="Arial"/>
          <w:b/>
          <w:sz w:val="28"/>
          <w:szCs w:val="28"/>
        </w:rPr>
        <w:t>Reconstruction or Replacement</w:t>
      </w:r>
    </w:p>
    <w:p w:rsidR="00545547" w:rsidRPr="00072A70" w:rsidRDefault="007F580D" w:rsidP="006E15A1">
      <w:pPr>
        <w:pStyle w:val="RulesParagraph"/>
        <w:ind w:left="1482" w:hanging="1482"/>
        <w:jc w:val="center"/>
        <w:rPr>
          <w:rFonts w:ascii="Arial" w:hAnsi="Arial" w:cs="Arial"/>
          <w:b/>
          <w:sz w:val="28"/>
          <w:szCs w:val="28"/>
        </w:rPr>
      </w:pPr>
      <w:r w:rsidRPr="00072A70">
        <w:rPr>
          <w:rFonts w:ascii="Arial" w:hAnsi="Arial" w:cs="Arial"/>
          <w:b/>
          <w:sz w:val="28"/>
          <w:szCs w:val="28"/>
        </w:rPr>
        <w:t>Section 4.3.</w:t>
      </w:r>
      <w:r w:rsidR="00072A70" w:rsidRPr="00072A70">
        <w:rPr>
          <w:rFonts w:ascii="Arial" w:hAnsi="Arial" w:cs="Arial"/>
          <w:b/>
          <w:sz w:val="28"/>
          <w:szCs w:val="28"/>
        </w:rPr>
        <w:t>6</w:t>
      </w:r>
    </w:p>
    <w:p w:rsidR="00072A70" w:rsidRDefault="00072A70" w:rsidP="00545547">
      <w:pPr>
        <w:pStyle w:val="RulesParagraph"/>
        <w:ind w:left="1482" w:hanging="1482"/>
        <w:jc w:val="center"/>
        <w:rPr>
          <w:rFonts w:ascii="Arial" w:hAnsi="Arial" w:cs="Arial"/>
          <w:b/>
          <w:sz w:val="28"/>
          <w:szCs w:val="22"/>
        </w:rPr>
      </w:pPr>
    </w:p>
    <w:p w:rsidR="00072A70" w:rsidRDefault="00072A70" w:rsidP="00072A70">
      <w:pPr>
        <w:pStyle w:val="RulesParagraph"/>
        <w:ind w:left="0" w:firstLine="0"/>
        <w:rPr>
          <w:rFonts w:ascii="Arial" w:hAnsi="Arial" w:cs="Arial"/>
          <w:sz w:val="24"/>
          <w:szCs w:val="24"/>
        </w:rPr>
      </w:pPr>
      <w:r w:rsidRPr="00853C22">
        <w:rPr>
          <w:rFonts w:ascii="Arial" w:hAnsi="Arial" w:cs="Arial"/>
          <w:b/>
          <w:sz w:val="24"/>
          <w:szCs w:val="24"/>
        </w:rPr>
        <w:t>Reconstruction or Replacement.</w:t>
      </w:r>
      <w:r w:rsidRPr="00853C22">
        <w:rPr>
          <w:rFonts w:ascii="Arial" w:hAnsi="Arial" w:cs="Arial"/>
          <w:sz w:val="24"/>
          <w:szCs w:val="24"/>
        </w:rPr>
        <w:t xml:space="preserve">  Any non-conforming structure which is located less than the required setback from </w:t>
      </w:r>
      <w:r w:rsidRPr="000E32C8">
        <w:rPr>
          <w:rFonts w:ascii="Arial" w:hAnsi="Arial" w:cs="Arial"/>
          <w:sz w:val="24"/>
          <w:szCs w:val="24"/>
        </w:rPr>
        <w:t xml:space="preserve">a </w:t>
      </w:r>
      <w:r w:rsidRPr="00853C22">
        <w:rPr>
          <w:rFonts w:ascii="Arial" w:hAnsi="Arial" w:cs="Arial"/>
          <w:sz w:val="24"/>
          <w:szCs w:val="24"/>
        </w:rPr>
        <w:t xml:space="preserve">water body, tributary stream, wetland and which is removed, or damaged or destroyed, regardless of the cause, by more than 50% of the market value of the structure before such damage, destruction or removal, may be reconstructed or replaced provided that a permit is obtained within eighteen (18) months of the date of said damage, destruction, or removal, and provided that such reconstruction or replacement is in compliance with the water body, tributary stream or wetland setback requirement to the greatest practical extent as determined by the </w:t>
      </w:r>
      <w:r w:rsidRPr="009F048D">
        <w:rPr>
          <w:rFonts w:ascii="Arial" w:hAnsi="Arial" w:cs="Arial"/>
          <w:sz w:val="24"/>
          <w:szCs w:val="24"/>
        </w:rPr>
        <w:t xml:space="preserve">Planning Board or </w:t>
      </w:r>
      <w:r w:rsidRPr="009F048D">
        <w:rPr>
          <w:rFonts w:ascii="Arial" w:hAnsi="Arial" w:cs="Arial"/>
          <w:color w:val="000000"/>
          <w:sz w:val="24"/>
          <w:szCs w:val="24"/>
        </w:rPr>
        <w:t>Code Enforcement Officer</w:t>
      </w:r>
      <w:r w:rsidRPr="00853C22">
        <w:rPr>
          <w:rFonts w:ascii="Arial" w:hAnsi="Arial" w:cs="Arial"/>
          <w:sz w:val="24"/>
          <w:szCs w:val="24"/>
        </w:rPr>
        <w:t xml:space="preserve"> in accordance with </w:t>
      </w:r>
      <w:r w:rsidRPr="00860D75">
        <w:rPr>
          <w:rFonts w:ascii="Arial" w:hAnsi="Arial" w:cs="Arial"/>
          <w:sz w:val="24"/>
          <w:szCs w:val="24"/>
        </w:rPr>
        <w:t>Section 4.3.5 above. An appraiser must make the determination of market value, as defined, of the structure</w:t>
      </w:r>
      <w:r w:rsidRPr="00853C22">
        <w:rPr>
          <w:rFonts w:ascii="Arial" w:hAnsi="Arial" w:cs="Arial"/>
          <w:sz w:val="24"/>
          <w:szCs w:val="24"/>
        </w:rPr>
        <w:t xml:space="preserve">.  In no case shall a structure be reconstructed or replaced so as to increase its non-conformity.  </w:t>
      </w:r>
    </w:p>
    <w:p w:rsidR="00072A70" w:rsidRDefault="00072A70" w:rsidP="00072A70">
      <w:pPr>
        <w:pStyle w:val="RulesParagraph"/>
        <w:ind w:left="0" w:firstLine="0"/>
        <w:rPr>
          <w:rFonts w:ascii="Arial" w:hAnsi="Arial" w:cs="Arial"/>
          <w:sz w:val="24"/>
          <w:szCs w:val="24"/>
        </w:rPr>
      </w:pPr>
    </w:p>
    <w:p w:rsidR="00072A70" w:rsidRDefault="00072A70" w:rsidP="00072A70">
      <w:pPr>
        <w:pStyle w:val="RulesParagraph"/>
        <w:ind w:firstLine="0"/>
        <w:rPr>
          <w:rFonts w:ascii="Arial" w:hAnsi="Arial" w:cs="Arial"/>
          <w:sz w:val="24"/>
          <w:szCs w:val="24"/>
        </w:rPr>
      </w:pPr>
      <w:r w:rsidRPr="00853C22">
        <w:rPr>
          <w:rFonts w:ascii="Arial" w:hAnsi="Arial" w:cs="Arial"/>
          <w:sz w:val="24"/>
          <w:szCs w:val="24"/>
        </w:rPr>
        <w:t xml:space="preserve">In determining whether the building relocation meets the setback to the greatest practical extent, the Planning Board or </w:t>
      </w:r>
      <w:r w:rsidRPr="00853C22">
        <w:rPr>
          <w:rFonts w:ascii="Arial" w:hAnsi="Arial" w:cs="Arial"/>
          <w:color w:val="000000"/>
          <w:sz w:val="24"/>
          <w:szCs w:val="24"/>
        </w:rPr>
        <w:t>Code Enforcement Officer</w:t>
      </w:r>
      <w:r w:rsidRPr="00853C22">
        <w:rPr>
          <w:rFonts w:ascii="Arial" w:hAnsi="Arial" w:cs="Arial"/>
          <w:sz w:val="24"/>
          <w:szCs w:val="24"/>
        </w:rPr>
        <w:t xml:space="preserve"> shall consider the size of the lot, the slope of the land, the potential for soil erosion, the location of other structures on the property and on adjacent properties, the location of the septic system and other on-site soils suitable for septic systems, and the type and amount of vegetation to be removed to accomplish the relocation.  </w:t>
      </w:r>
    </w:p>
    <w:p w:rsidR="00072A70" w:rsidRDefault="00072A70" w:rsidP="00072A70">
      <w:pPr>
        <w:pStyle w:val="RulesParagraph"/>
        <w:ind w:firstLine="0"/>
        <w:rPr>
          <w:rFonts w:ascii="Arial" w:hAnsi="Arial" w:cs="Arial"/>
          <w:sz w:val="24"/>
          <w:szCs w:val="24"/>
        </w:rPr>
      </w:pPr>
    </w:p>
    <w:p w:rsidR="00072A70" w:rsidRPr="00853C22" w:rsidRDefault="00072A70" w:rsidP="00072A70">
      <w:pPr>
        <w:pStyle w:val="RulesParagraph"/>
        <w:ind w:firstLine="0"/>
        <w:rPr>
          <w:rFonts w:ascii="Arial" w:hAnsi="Arial" w:cs="Arial"/>
          <w:sz w:val="24"/>
          <w:szCs w:val="24"/>
        </w:rPr>
      </w:pPr>
      <w:r>
        <w:rPr>
          <w:rFonts w:ascii="Arial" w:hAnsi="Arial" w:cs="Arial"/>
          <w:sz w:val="24"/>
          <w:szCs w:val="24"/>
        </w:rPr>
        <w:t xml:space="preserve">Within the shoreland zone only: </w:t>
      </w:r>
      <w:r w:rsidRPr="00853C22">
        <w:rPr>
          <w:rFonts w:ascii="Arial" w:hAnsi="Arial" w:cs="Arial"/>
          <w:sz w:val="24"/>
          <w:szCs w:val="24"/>
        </w:rPr>
        <w:t>When it is necessary to remove vegetation within the water or wetland setback area in order to relocate a structure, the Planning Board shall require replanting of native vegetation to compensate for the destroyed vegetation.  In addition, the area from which the relocated structure was removed must be replanted with vegetation.  Replanting shall be required as follows:</w:t>
      </w:r>
    </w:p>
    <w:p w:rsidR="00072A70" w:rsidRPr="00853C22" w:rsidRDefault="00072A70" w:rsidP="00072A70">
      <w:pPr>
        <w:pStyle w:val="RulesParagraph"/>
        <w:ind w:left="900" w:firstLine="0"/>
        <w:rPr>
          <w:rFonts w:ascii="Arial" w:hAnsi="Arial" w:cs="Arial"/>
          <w:sz w:val="24"/>
          <w:szCs w:val="24"/>
        </w:rPr>
      </w:pPr>
    </w:p>
    <w:p w:rsidR="00072A70" w:rsidRPr="00072A70" w:rsidRDefault="00072A70" w:rsidP="00072A70">
      <w:pPr>
        <w:pStyle w:val="RulesParagraph"/>
        <w:numPr>
          <w:ilvl w:val="0"/>
          <w:numId w:val="4"/>
        </w:numPr>
        <w:rPr>
          <w:rFonts w:ascii="Arial" w:hAnsi="Arial" w:cs="Arial"/>
          <w:i/>
          <w:sz w:val="24"/>
          <w:szCs w:val="24"/>
        </w:rPr>
      </w:pPr>
      <w:r w:rsidRPr="00072A70">
        <w:rPr>
          <w:rFonts w:ascii="Arial" w:hAnsi="Arial" w:cs="Arial"/>
          <w:i/>
          <w:sz w:val="24"/>
          <w:szCs w:val="24"/>
        </w:rPr>
        <w:t>Trees removed in order to relocate a structure must be replanted with at least one native tree, three (3) feet in height, for every tree removed.  If more than five trees are planted, no one species of tree shall make up more than 50% of the number of trees planted.  Replaced trees must be planted no further from the water or wetland than the trees that were removed.</w:t>
      </w:r>
    </w:p>
    <w:p w:rsidR="00072A70" w:rsidRPr="00072A70" w:rsidRDefault="00072A70" w:rsidP="00072A70">
      <w:pPr>
        <w:pStyle w:val="RulesParagraph"/>
        <w:ind w:left="1800"/>
        <w:rPr>
          <w:rFonts w:ascii="Arial" w:hAnsi="Arial" w:cs="Arial"/>
          <w:i/>
          <w:sz w:val="24"/>
          <w:szCs w:val="24"/>
        </w:rPr>
      </w:pPr>
    </w:p>
    <w:p w:rsidR="00072A70" w:rsidRPr="00072A70" w:rsidRDefault="00072A70" w:rsidP="00072A70">
      <w:pPr>
        <w:pStyle w:val="RulesParagraph"/>
        <w:numPr>
          <w:ilvl w:val="0"/>
          <w:numId w:val="4"/>
        </w:numPr>
        <w:rPr>
          <w:rFonts w:ascii="Arial" w:hAnsi="Arial" w:cs="Arial"/>
          <w:i/>
          <w:sz w:val="24"/>
          <w:szCs w:val="24"/>
        </w:rPr>
      </w:pPr>
      <w:r w:rsidRPr="00072A70">
        <w:rPr>
          <w:rFonts w:ascii="Arial" w:hAnsi="Arial" w:cs="Arial"/>
          <w:i/>
          <w:sz w:val="24"/>
          <w:szCs w:val="24"/>
        </w:rPr>
        <w:t xml:space="preserve">Other woody and herbaceous vegetation, and ground cover, that are removed or destroyed in order to relocate a structure must be re-established. An area at least the same size as the area where vegetation and/or ground cover was disturbed, damaged, or removed must be reestablished within the setback area. </w:t>
      </w:r>
    </w:p>
    <w:p w:rsidR="00072A70" w:rsidRPr="00072A70" w:rsidRDefault="00072A70" w:rsidP="00072A70">
      <w:pPr>
        <w:pStyle w:val="RulesParagraph"/>
        <w:ind w:left="1800" w:firstLine="0"/>
        <w:rPr>
          <w:rFonts w:ascii="Arial" w:hAnsi="Arial" w:cs="Arial"/>
          <w:i/>
          <w:sz w:val="24"/>
          <w:szCs w:val="24"/>
        </w:rPr>
      </w:pPr>
    </w:p>
    <w:p w:rsidR="00072A70" w:rsidRDefault="00072A70" w:rsidP="00072A70">
      <w:pPr>
        <w:pStyle w:val="RulesParagraph"/>
        <w:ind w:left="1800" w:firstLine="0"/>
        <w:rPr>
          <w:rFonts w:ascii="Arial" w:hAnsi="Arial" w:cs="Arial"/>
          <w:sz w:val="24"/>
          <w:szCs w:val="24"/>
        </w:rPr>
      </w:pPr>
    </w:p>
    <w:p w:rsidR="00072A70" w:rsidRPr="00072A70" w:rsidRDefault="00072A70" w:rsidP="00072A70">
      <w:pPr>
        <w:pStyle w:val="RulesParagraph"/>
        <w:ind w:left="1800" w:firstLine="0"/>
        <w:rPr>
          <w:rFonts w:ascii="Arial" w:hAnsi="Arial" w:cs="Arial"/>
          <w:i/>
          <w:sz w:val="24"/>
          <w:szCs w:val="24"/>
        </w:rPr>
      </w:pPr>
      <w:r w:rsidRPr="00072A70">
        <w:rPr>
          <w:rFonts w:ascii="Arial" w:hAnsi="Arial" w:cs="Arial"/>
          <w:i/>
          <w:sz w:val="24"/>
          <w:szCs w:val="24"/>
        </w:rPr>
        <w:t>The vegetation and/or ground cover must consist of similar native vegetation and/or ground cover that was disturbed, destroyed or removed.</w:t>
      </w:r>
    </w:p>
    <w:p w:rsidR="00072A70" w:rsidRPr="00072A70" w:rsidRDefault="00072A70" w:rsidP="00072A70">
      <w:pPr>
        <w:pStyle w:val="RulesParagraph"/>
        <w:ind w:left="1800"/>
        <w:rPr>
          <w:rFonts w:ascii="Arial" w:hAnsi="Arial" w:cs="Arial"/>
          <w:i/>
          <w:sz w:val="24"/>
          <w:szCs w:val="24"/>
        </w:rPr>
      </w:pPr>
    </w:p>
    <w:p w:rsidR="00072A70" w:rsidRPr="00072A70" w:rsidRDefault="00072A70" w:rsidP="00072A70">
      <w:pPr>
        <w:pStyle w:val="RulesParagraph"/>
        <w:ind w:left="1800"/>
        <w:rPr>
          <w:rFonts w:ascii="Arial" w:hAnsi="Arial" w:cs="Arial"/>
          <w:i/>
          <w:sz w:val="24"/>
          <w:szCs w:val="24"/>
        </w:rPr>
      </w:pPr>
      <w:r w:rsidRPr="00072A70">
        <w:rPr>
          <w:rFonts w:ascii="Arial" w:hAnsi="Arial" w:cs="Arial"/>
          <w:i/>
          <w:sz w:val="24"/>
          <w:szCs w:val="24"/>
        </w:rPr>
        <w:t>3.</w:t>
      </w:r>
      <w:r w:rsidRPr="00072A70">
        <w:rPr>
          <w:rFonts w:ascii="Arial" w:hAnsi="Arial" w:cs="Arial"/>
          <w:i/>
          <w:sz w:val="24"/>
          <w:szCs w:val="24"/>
        </w:rPr>
        <w:tab/>
        <w:t>Where feasible, when a structure is relocated on a parcel the original location of the structure shall be replanted with vegetation which may consist of grasses, shrubs, trees, or a combination thereof.</w:t>
      </w:r>
    </w:p>
    <w:p w:rsidR="00072A70" w:rsidRPr="00853C22" w:rsidRDefault="00072A70" w:rsidP="00072A70">
      <w:pPr>
        <w:pStyle w:val="RulesParagraph"/>
        <w:ind w:left="360" w:hanging="750"/>
        <w:rPr>
          <w:rFonts w:ascii="Arial" w:hAnsi="Arial" w:cs="Arial"/>
          <w:sz w:val="24"/>
          <w:szCs w:val="24"/>
        </w:rPr>
      </w:pPr>
    </w:p>
    <w:p w:rsidR="00072A70" w:rsidRDefault="00072A70" w:rsidP="00072A70">
      <w:pPr>
        <w:pStyle w:val="RulesParagraph"/>
        <w:ind w:left="0" w:firstLine="0"/>
        <w:rPr>
          <w:rFonts w:ascii="Arial" w:hAnsi="Arial" w:cs="Arial"/>
          <w:sz w:val="24"/>
          <w:szCs w:val="24"/>
        </w:rPr>
      </w:pPr>
      <w:r w:rsidRPr="00853C22">
        <w:rPr>
          <w:rFonts w:ascii="Arial" w:hAnsi="Arial" w:cs="Arial"/>
          <w:sz w:val="24"/>
          <w:szCs w:val="24"/>
        </w:rPr>
        <w:t xml:space="preserve">If the reconstructed or replacement structure is less than the required setback it shall not be any larger than the original structure, except as allowed pursuant to Section </w:t>
      </w:r>
      <w:r w:rsidRPr="00853C22">
        <w:rPr>
          <w:rFonts w:ascii="Arial" w:hAnsi="Arial" w:cs="Arial"/>
          <w:color w:val="000000"/>
          <w:sz w:val="24"/>
          <w:szCs w:val="24"/>
        </w:rPr>
        <w:t>4.3</w:t>
      </w:r>
      <w:r w:rsidRPr="000E32C8">
        <w:rPr>
          <w:rFonts w:ascii="Arial" w:hAnsi="Arial" w:cs="Arial"/>
          <w:color w:val="000000"/>
          <w:sz w:val="24"/>
          <w:szCs w:val="24"/>
        </w:rPr>
        <w:t>.</w:t>
      </w:r>
      <w:r>
        <w:rPr>
          <w:rFonts w:ascii="Arial" w:hAnsi="Arial" w:cs="Arial"/>
          <w:sz w:val="24"/>
          <w:szCs w:val="24"/>
        </w:rPr>
        <w:t>2</w:t>
      </w:r>
      <w:r w:rsidRPr="00853C22">
        <w:rPr>
          <w:rFonts w:ascii="Arial" w:hAnsi="Arial" w:cs="Arial"/>
          <w:sz w:val="24"/>
          <w:szCs w:val="24"/>
        </w:rPr>
        <w:t xml:space="preserve"> above, </w:t>
      </w:r>
      <w:r w:rsidRPr="00860D75">
        <w:rPr>
          <w:rFonts w:ascii="Arial" w:hAnsi="Arial" w:cs="Arial"/>
          <w:sz w:val="24"/>
          <w:szCs w:val="24"/>
        </w:rPr>
        <w:t>as determined by the non-conforming footprint of the reconstructed or replaced structure at its new location</w:t>
      </w:r>
      <w:r w:rsidRPr="00853C22">
        <w:rPr>
          <w:rFonts w:ascii="Arial" w:hAnsi="Arial" w:cs="Arial"/>
          <w:sz w:val="24"/>
          <w:szCs w:val="24"/>
        </w:rPr>
        <w:t xml:space="preserve">.  If the total </w:t>
      </w:r>
      <w:r>
        <w:rPr>
          <w:rFonts w:ascii="Arial" w:hAnsi="Arial" w:cs="Arial"/>
          <w:sz w:val="24"/>
          <w:szCs w:val="24"/>
        </w:rPr>
        <w:t>footprint</w:t>
      </w:r>
      <w:r w:rsidRPr="00853C22">
        <w:rPr>
          <w:rFonts w:ascii="Arial" w:hAnsi="Arial" w:cs="Arial"/>
          <w:sz w:val="24"/>
          <w:szCs w:val="24"/>
        </w:rPr>
        <w:t xml:space="preserve"> of the original structure can be relocated or reconstructed beyond the required setback area, no portion of the relocated or reconstructed structure shall be replaced or constructed at less than the setback requirement for a new structure.  </w:t>
      </w:r>
    </w:p>
    <w:p w:rsidR="00072A70" w:rsidRDefault="00072A70" w:rsidP="00072A70">
      <w:pPr>
        <w:pStyle w:val="RulesParagraph"/>
        <w:ind w:left="0" w:firstLine="0"/>
        <w:rPr>
          <w:rFonts w:ascii="Arial" w:hAnsi="Arial" w:cs="Arial"/>
          <w:sz w:val="24"/>
          <w:szCs w:val="24"/>
        </w:rPr>
      </w:pPr>
    </w:p>
    <w:p w:rsidR="00072A70" w:rsidRPr="00853C22" w:rsidRDefault="00072A70" w:rsidP="00072A70">
      <w:pPr>
        <w:pStyle w:val="RulesParagraph"/>
        <w:ind w:left="0" w:firstLine="0"/>
        <w:rPr>
          <w:rFonts w:ascii="Arial" w:hAnsi="Arial" w:cs="Arial"/>
          <w:sz w:val="24"/>
          <w:szCs w:val="24"/>
        </w:rPr>
      </w:pPr>
      <w:r w:rsidRPr="00853C22">
        <w:rPr>
          <w:rFonts w:ascii="Arial" w:hAnsi="Arial" w:cs="Arial"/>
          <w:sz w:val="24"/>
          <w:szCs w:val="24"/>
        </w:rPr>
        <w:t xml:space="preserve">When it is necessary to remove vegetation in order to replace or reconstruct a structure, vegetation shall be replanted in accordance with Section </w:t>
      </w:r>
      <w:r w:rsidRPr="00853C22">
        <w:rPr>
          <w:rFonts w:ascii="Arial" w:hAnsi="Arial" w:cs="Arial"/>
          <w:color w:val="000000"/>
          <w:sz w:val="24"/>
          <w:szCs w:val="24"/>
        </w:rPr>
        <w:t>4.3.</w:t>
      </w:r>
      <w:r>
        <w:rPr>
          <w:rFonts w:ascii="Arial" w:hAnsi="Arial" w:cs="Arial"/>
          <w:sz w:val="24"/>
          <w:szCs w:val="24"/>
        </w:rPr>
        <w:t>5</w:t>
      </w:r>
      <w:r w:rsidRPr="00853C22">
        <w:rPr>
          <w:rFonts w:ascii="Arial" w:hAnsi="Arial" w:cs="Arial"/>
          <w:sz w:val="24"/>
          <w:szCs w:val="24"/>
        </w:rPr>
        <w:t xml:space="preserve"> above.</w:t>
      </w:r>
    </w:p>
    <w:p w:rsidR="00072A70" w:rsidRPr="00853C22" w:rsidRDefault="00072A70" w:rsidP="00072A70">
      <w:pPr>
        <w:pStyle w:val="RulesParagraph"/>
        <w:ind w:left="0" w:firstLine="0"/>
        <w:rPr>
          <w:rFonts w:ascii="Arial" w:hAnsi="Arial" w:cs="Arial"/>
          <w:sz w:val="24"/>
          <w:szCs w:val="24"/>
        </w:rPr>
      </w:pPr>
    </w:p>
    <w:p w:rsidR="00072A70" w:rsidRPr="00853C22" w:rsidRDefault="00072A70" w:rsidP="00072A70">
      <w:pPr>
        <w:pStyle w:val="RulesParagraph"/>
        <w:ind w:left="0" w:firstLine="0"/>
        <w:rPr>
          <w:rFonts w:ascii="Arial" w:hAnsi="Arial" w:cs="Arial"/>
          <w:sz w:val="24"/>
          <w:szCs w:val="24"/>
        </w:rPr>
      </w:pPr>
      <w:r w:rsidRPr="00853C22">
        <w:rPr>
          <w:rFonts w:ascii="Arial" w:hAnsi="Arial" w:cs="Arial"/>
          <w:sz w:val="24"/>
          <w:szCs w:val="24"/>
        </w:rPr>
        <w:t>Any non-conforming structure which is located less than the required setback from a water body, tributary stream, or wetland and which is removed by 50% or less of the market value</w:t>
      </w:r>
      <w:r>
        <w:rPr>
          <w:rFonts w:ascii="Arial" w:hAnsi="Arial" w:cs="Arial"/>
          <w:sz w:val="24"/>
          <w:szCs w:val="24"/>
        </w:rPr>
        <w:t>,</w:t>
      </w:r>
      <w:r w:rsidRPr="00853C22">
        <w:rPr>
          <w:rFonts w:ascii="Arial" w:hAnsi="Arial" w:cs="Arial"/>
          <w:sz w:val="24"/>
          <w:szCs w:val="24"/>
        </w:rPr>
        <w:t xml:space="preserve"> or damaged or destroyed by 50% or less of the market value</w:t>
      </w:r>
      <w:r>
        <w:rPr>
          <w:rFonts w:ascii="Arial" w:hAnsi="Arial" w:cs="Arial"/>
          <w:sz w:val="24"/>
          <w:szCs w:val="24"/>
        </w:rPr>
        <w:t xml:space="preserve"> of </w:t>
      </w:r>
      <w:r w:rsidRPr="00853C22">
        <w:rPr>
          <w:rFonts w:ascii="Arial" w:hAnsi="Arial" w:cs="Arial"/>
          <w:sz w:val="24"/>
          <w:szCs w:val="24"/>
        </w:rPr>
        <w:t xml:space="preserve">the structure, excluding normal maintenance and repair, may be reconstructed in place if a permit is obtained from the Code Enforcement Officer within </w:t>
      </w:r>
      <w:r w:rsidRPr="000E32C8">
        <w:rPr>
          <w:rFonts w:ascii="Arial" w:hAnsi="Arial" w:cs="Arial"/>
          <w:sz w:val="24"/>
          <w:szCs w:val="24"/>
        </w:rPr>
        <w:t>eighteen (18) months</w:t>
      </w:r>
      <w:r w:rsidRPr="00853C22">
        <w:rPr>
          <w:rFonts w:ascii="Arial" w:hAnsi="Arial" w:cs="Arial"/>
          <w:sz w:val="24"/>
          <w:szCs w:val="24"/>
        </w:rPr>
        <w:t xml:space="preserve"> of such damage, destruction, or removal</w:t>
      </w:r>
      <w:r w:rsidRPr="007463D1">
        <w:rPr>
          <w:rFonts w:ascii="Arial" w:hAnsi="Arial" w:cs="Arial"/>
          <w:sz w:val="24"/>
          <w:szCs w:val="24"/>
        </w:rPr>
        <w:t>. An appraiser must make the determination of market value, as defined, of the structure.</w:t>
      </w:r>
    </w:p>
    <w:p w:rsidR="00072A70" w:rsidRPr="00853C22" w:rsidRDefault="00072A70" w:rsidP="00072A70">
      <w:pPr>
        <w:pStyle w:val="RulesParagraph"/>
        <w:ind w:left="0"/>
        <w:rPr>
          <w:rFonts w:ascii="Arial" w:hAnsi="Arial" w:cs="Arial"/>
          <w:sz w:val="24"/>
          <w:szCs w:val="24"/>
        </w:rPr>
      </w:pPr>
    </w:p>
    <w:p w:rsidR="00072A70" w:rsidRPr="00853C22" w:rsidRDefault="00072A70" w:rsidP="00072A70">
      <w:pPr>
        <w:pStyle w:val="RulesParagraph"/>
        <w:ind w:left="0" w:firstLine="0"/>
        <w:rPr>
          <w:rFonts w:ascii="Arial" w:hAnsi="Arial" w:cs="Arial"/>
          <w:sz w:val="24"/>
          <w:szCs w:val="24"/>
        </w:rPr>
      </w:pPr>
      <w:r w:rsidRPr="00853C22">
        <w:rPr>
          <w:rFonts w:ascii="Arial" w:hAnsi="Arial" w:cs="Arial"/>
          <w:sz w:val="24"/>
          <w:szCs w:val="24"/>
        </w:rPr>
        <w:t xml:space="preserve">In determining whether the structure reconstruction or replacement meets the setback to the greatest practical extent the Planning Board or </w:t>
      </w:r>
      <w:r w:rsidRPr="00853C22">
        <w:rPr>
          <w:rFonts w:ascii="Arial" w:hAnsi="Arial" w:cs="Arial"/>
          <w:color w:val="000000"/>
          <w:sz w:val="24"/>
          <w:szCs w:val="24"/>
        </w:rPr>
        <w:t>Code Enforcement Officer</w:t>
      </w:r>
      <w:r>
        <w:rPr>
          <w:rFonts w:ascii="Arial" w:hAnsi="Arial" w:cs="Arial"/>
          <w:color w:val="000000"/>
          <w:sz w:val="24"/>
          <w:szCs w:val="24"/>
        </w:rPr>
        <w:t xml:space="preserve"> </w:t>
      </w:r>
      <w:r w:rsidRPr="00853C22">
        <w:rPr>
          <w:rFonts w:ascii="Arial" w:hAnsi="Arial" w:cs="Arial"/>
          <w:sz w:val="24"/>
          <w:szCs w:val="24"/>
        </w:rPr>
        <w:t>shall consider, in addition to the criteria in Section 4.3.</w:t>
      </w:r>
      <w:r>
        <w:rPr>
          <w:rFonts w:ascii="Arial" w:hAnsi="Arial" w:cs="Arial"/>
          <w:sz w:val="24"/>
          <w:szCs w:val="24"/>
        </w:rPr>
        <w:t>5</w:t>
      </w:r>
      <w:r w:rsidRPr="00853C22">
        <w:rPr>
          <w:rFonts w:ascii="Arial" w:hAnsi="Arial" w:cs="Arial"/>
          <w:sz w:val="24"/>
          <w:szCs w:val="24"/>
        </w:rPr>
        <w:t xml:space="preserve"> above, the physical condition and type of foundation present, if any.</w:t>
      </w:r>
    </w:p>
    <w:p w:rsidR="00072A70" w:rsidRDefault="00072A70" w:rsidP="009A6DA9">
      <w:pPr>
        <w:spacing w:line="360" w:lineRule="auto"/>
        <w:rPr>
          <w:rFonts w:ascii="Arial" w:hAnsi="Arial" w:cs="Arial"/>
          <w:b/>
          <w:spacing w:val="-3"/>
        </w:rPr>
      </w:pPr>
    </w:p>
    <w:p w:rsidR="009A6DA9" w:rsidRPr="00072A70" w:rsidRDefault="009A6DA9" w:rsidP="009A6DA9">
      <w:pPr>
        <w:spacing w:line="360" w:lineRule="auto"/>
        <w:rPr>
          <w:rFonts w:ascii="Garamond" w:hAnsi="Garamond" w:cs="Arial"/>
          <w:u w:val="single"/>
        </w:rPr>
      </w:pPr>
      <w:r w:rsidRPr="001B6E8A">
        <w:rPr>
          <w:rFonts w:ascii="Arial" w:hAnsi="Arial" w:cs="Arial"/>
          <w:b/>
          <w:spacing w:val="-3"/>
        </w:rPr>
        <w:t>Findings of Fact(s)</w:t>
      </w:r>
      <w:r w:rsidRPr="001B6E8A">
        <w:rPr>
          <w:rFonts w:ascii="Arial" w:hAnsi="Arial" w:cs="Arial"/>
          <w:spacing w:val="-3"/>
        </w:rPr>
        <w:t>:</w:t>
      </w:r>
      <w:r w:rsidRPr="00072A70">
        <w:rPr>
          <w:rFonts w:ascii="Garamond" w:hAnsi="Garamond" w:cs="Arial"/>
        </w:rPr>
        <w:tab/>
      </w:r>
      <w:r w:rsidRPr="00072A70">
        <w:rPr>
          <w:rFonts w:ascii="Garamond" w:hAnsi="Garamond" w:cs="Arial"/>
          <w:u w:val="single"/>
        </w:rPr>
        <w:tab/>
      </w:r>
      <w:r w:rsidR="0021405A">
        <w:rPr>
          <w:rFonts w:ascii="Garamond" w:hAnsi="Garamond" w:cs="Arial"/>
          <w:u w:val="single"/>
        </w:rPr>
        <w:t xml:space="preserve">Per </w:t>
      </w:r>
      <w:r w:rsidR="00FC2581">
        <w:rPr>
          <w:rFonts w:ascii="Garamond" w:hAnsi="Garamond" w:cs="Arial"/>
          <w:u w:val="single"/>
        </w:rPr>
        <w:t xml:space="preserve">Appraiser, more than 50% of the value will be removed and </w:t>
      </w:r>
      <w:r w:rsidRPr="00072A70">
        <w:rPr>
          <w:rFonts w:ascii="Garamond" w:hAnsi="Garamond" w:cs="Arial"/>
          <w:u w:val="single"/>
        </w:rPr>
        <w:tab/>
      </w:r>
      <w:r w:rsidRPr="00072A70">
        <w:rPr>
          <w:rFonts w:ascii="Garamond" w:hAnsi="Garamond" w:cs="Arial"/>
          <w:u w:val="single"/>
        </w:rPr>
        <w:tab/>
      </w:r>
      <w:r w:rsidR="00FC2581">
        <w:rPr>
          <w:rFonts w:ascii="Garamond" w:hAnsi="Garamond" w:cs="Arial"/>
          <w:u w:val="single"/>
        </w:rPr>
        <w:t xml:space="preserve">renovated. </w:t>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00FC2581">
        <w:rPr>
          <w:rFonts w:ascii="Garamond" w:hAnsi="Garamond" w:cs="Arial"/>
          <w:u w:val="single"/>
        </w:rPr>
        <w:t>The replacement structure shall not be larger than the original structure footprint of 1142sf.</w:t>
      </w:r>
      <w:r w:rsidRPr="00072A70">
        <w:rPr>
          <w:rFonts w:ascii="Garamond" w:hAnsi="Garamond" w:cs="Arial"/>
          <w:u w:val="single"/>
        </w:rPr>
        <w:tab/>
      </w:r>
      <w:r w:rsidRPr="00072A70">
        <w:rPr>
          <w:rFonts w:ascii="Garamond" w:hAnsi="Garamond" w:cs="Arial"/>
          <w:u w:val="single"/>
        </w:rPr>
        <w:tab/>
      </w:r>
      <w:r w:rsidR="00FC2581">
        <w:rPr>
          <w:rFonts w:ascii="Garamond" w:hAnsi="Garamond" w:cs="Arial"/>
          <w:u w:val="single"/>
        </w:rPr>
        <w:t xml:space="preserve">A portion of the driveway currently within the setback will be removed.  </w:t>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Pr="00072A70">
        <w:rPr>
          <w:rFonts w:ascii="Garamond" w:hAnsi="Garamond" w:cs="Arial"/>
          <w:u w:val="single"/>
        </w:rPr>
        <w:tab/>
      </w:r>
      <w:r w:rsidR="00FC2581">
        <w:rPr>
          <w:rFonts w:ascii="Garamond" w:hAnsi="Garamond" w:cs="Arial"/>
          <w:u w:val="single"/>
        </w:rPr>
        <w:t xml:space="preserve">The </w:t>
      </w:r>
      <w:proofErr w:type="spellStart"/>
      <w:r w:rsidR="00FC2581">
        <w:rPr>
          <w:rFonts w:ascii="Garamond" w:hAnsi="Garamond" w:cs="Arial"/>
          <w:u w:val="single"/>
        </w:rPr>
        <w:t>shoreside</w:t>
      </w:r>
      <w:proofErr w:type="spellEnd"/>
      <w:r w:rsidR="00FC2581">
        <w:rPr>
          <w:rFonts w:ascii="Garamond" w:hAnsi="Garamond" w:cs="Arial"/>
          <w:u w:val="single"/>
        </w:rPr>
        <w:t xml:space="preserve"> camp building and pump house, both within the setback, will be removed.</w:t>
      </w:r>
      <w:r w:rsidRPr="00072A70">
        <w:rPr>
          <w:rFonts w:ascii="Garamond" w:hAnsi="Garamond" w:cs="Arial"/>
          <w:u w:val="single"/>
        </w:rPr>
        <w:tab/>
      </w:r>
    </w:p>
    <w:p w:rsidR="009A6DA9" w:rsidRPr="00A83784" w:rsidRDefault="009A6DA9" w:rsidP="009A6DA9">
      <w:pPr>
        <w:tabs>
          <w:tab w:val="left" w:pos="-720"/>
        </w:tabs>
        <w:suppressAutoHyphens/>
        <w:spacing w:line="240" w:lineRule="atLeast"/>
        <w:jc w:val="both"/>
        <w:rPr>
          <w:rFonts w:ascii="Garamond" w:hAnsi="Garamond"/>
          <w:spacing w:val="-3"/>
        </w:rPr>
      </w:pPr>
    </w:p>
    <w:p w:rsidR="009A6DA9" w:rsidRPr="00A83784" w:rsidRDefault="009A6DA9" w:rsidP="009A6DA9">
      <w:pPr>
        <w:spacing w:line="360" w:lineRule="auto"/>
        <w:rPr>
          <w:rFonts w:ascii="Garamond" w:hAnsi="Garamond"/>
          <w:u w:val="single"/>
        </w:rPr>
      </w:pPr>
      <w:r w:rsidRPr="001B6E8A">
        <w:rPr>
          <w:rFonts w:ascii="Arial" w:hAnsi="Arial" w:cs="Arial"/>
          <w:b/>
          <w:spacing w:val="-3"/>
        </w:rPr>
        <w:t>Conclusion of Law:</w:t>
      </w:r>
      <w:r w:rsidRPr="00A83784">
        <w:rPr>
          <w:rFonts w:ascii="Garamond" w:hAnsi="Garamond"/>
        </w:rPr>
        <w:tab/>
      </w:r>
      <w:r w:rsidRPr="00A83784">
        <w:rPr>
          <w:rFonts w:ascii="Garamond" w:hAnsi="Garamond"/>
          <w:u w:val="single"/>
        </w:rPr>
        <w:tab/>
      </w:r>
      <w:r w:rsidR="00FC2581">
        <w:rPr>
          <w:rFonts w:ascii="Garamond" w:hAnsi="Garamond"/>
          <w:u w:val="single"/>
        </w:rPr>
        <w:t xml:space="preserve">The determination is under the Board’s jurisdiction due to the </w:t>
      </w:r>
      <w:r w:rsidRPr="00A83784">
        <w:rPr>
          <w:rFonts w:ascii="Garamond" w:hAnsi="Garamond"/>
          <w:u w:val="single"/>
        </w:rPr>
        <w:tab/>
      </w:r>
      <w:r w:rsidRPr="00A83784">
        <w:rPr>
          <w:rFonts w:ascii="Garamond" w:hAnsi="Garamond"/>
          <w:u w:val="single"/>
        </w:rPr>
        <w:tab/>
      </w:r>
      <w:r w:rsidR="00FC2581">
        <w:rPr>
          <w:rFonts w:ascii="Garamond" w:hAnsi="Garamond"/>
          <w:u w:val="single"/>
        </w:rPr>
        <w:t>value being more than 50%</w:t>
      </w:r>
      <w:r w:rsidR="00FC2581">
        <w:rPr>
          <w:rFonts w:ascii="Garamond" w:hAnsi="Garamond"/>
          <w:u w:val="single"/>
        </w:rPr>
        <w:tab/>
      </w:r>
      <w:r w:rsidR="00FC2581">
        <w:rPr>
          <w:rFonts w:ascii="Garamond" w:hAnsi="Garamond"/>
          <w:u w:val="single"/>
        </w:rPr>
        <w:tab/>
      </w:r>
      <w:r w:rsidR="00FC2581">
        <w:rPr>
          <w:rFonts w:ascii="Garamond" w:hAnsi="Garamond"/>
          <w:u w:val="single"/>
        </w:rPr>
        <w:tab/>
      </w:r>
      <w:r w:rsidR="00FC2581">
        <w:rPr>
          <w:rFonts w:ascii="Garamond" w:hAnsi="Garamond"/>
          <w:u w:val="single"/>
        </w:rPr>
        <w:tab/>
      </w:r>
      <w:r w:rsidR="00FC2581">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p>
    <w:p w:rsidR="009A6DA9" w:rsidRPr="00A83784" w:rsidRDefault="009A6DA9" w:rsidP="009A6DA9">
      <w:pPr>
        <w:spacing w:line="360" w:lineRule="auto"/>
        <w:rPr>
          <w:rFonts w:ascii="Garamond" w:hAnsi="Garamond"/>
          <w:u w:val="single"/>
        </w:rPr>
      </w:pP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r w:rsidRPr="00A83784">
        <w:rPr>
          <w:rFonts w:ascii="Garamond" w:hAnsi="Garamond"/>
          <w:u w:val="single"/>
        </w:rPr>
        <w:tab/>
      </w:r>
    </w:p>
    <w:p w:rsidR="00072A70" w:rsidRPr="001B6E8A" w:rsidRDefault="001B6E8A" w:rsidP="00072A70">
      <w:pPr>
        <w:pStyle w:val="RulesParagraph"/>
        <w:ind w:hanging="1080"/>
        <w:rPr>
          <w:rFonts w:ascii="Arial" w:hAnsi="Arial" w:cs="Arial"/>
        </w:rPr>
      </w:pPr>
      <w:r>
        <w:rPr>
          <w:rFonts w:ascii="Arial" w:hAnsi="Arial" w:cs="Arial"/>
          <w:b/>
          <w:sz w:val="20"/>
          <w:szCs w:val="22"/>
        </w:rPr>
        <w:br w:type="page"/>
      </w:r>
    </w:p>
    <w:p w:rsidR="00B50C57" w:rsidRDefault="00B50C57" w:rsidP="00F267BC">
      <w:pPr>
        <w:pStyle w:val="RulesParagraph"/>
        <w:ind w:left="0" w:firstLine="0"/>
        <w:rPr>
          <w:rFonts w:ascii="Arial" w:hAnsi="Arial" w:cs="Arial"/>
          <w:b/>
          <w:szCs w:val="22"/>
        </w:rPr>
      </w:pPr>
    </w:p>
    <w:p w:rsidR="00B50C57" w:rsidRDefault="00B50C57" w:rsidP="00F267BC">
      <w:pPr>
        <w:pStyle w:val="RulesParagraph"/>
        <w:ind w:left="0" w:firstLine="0"/>
        <w:rPr>
          <w:rFonts w:ascii="Arial" w:hAnsi="Arial" w:cs="Arial"/>
          <w:b/>
          <w:szCs w:val="22"/>
        </w:rPr>
      </w:pPr>
    </w:p>
    <w:p w:rsidR="00F267BC" w:rsidRDefault="00F267BC" w:rsidP="00F267BC">
      <w:pPr>
        <w:pStyle w:val="RulesParagraph"/>
        <w:ind w:left="0" w:firstLine="0"/>
        <w:rPr>
          <w:rFonts w:ascii="Arial" w:hAnsi="Arial" w:cs="Arial"/>
          <w:szCs w:val="22"/>
        </w:rPr>
      </w:pPr>
      <w:bookmarkStart w:id="0" w:name="_GoBack"/>
      <w:bookmarkEnd w:id="0"/>
      <w:r>
        <w:rPr>
          <w:rFonts w:ascii="Arial" w:hAnsi="Arial" w:cs="Arial"/>
          <w:b/>
          <w:szCs w:val="22"/>
        </w:rPr>
        <w:t>APPROVAL CONDITIONS:</w:t>
      </w:r>
      <w:r>
        <w:rPr>
          <w:rFonts w:ascii="Arial" w:hAnsi="Arial" w:cs="Arial"/>
          <w:szCs w:val="22"/>
        </w:rPr>
        <w:t xml:space="preserve">  In addition to all applicable federal, state, and town permits be in place prior to any construction, the following conditions apply:    </w:t>
      </w:r>
    </w:p>
    <w:p w:rsidR="00F267BC" w:rsidRDefault="00F267BC" w:rsidP="00F267BC">
      <w:pPr>
        <w:spacing w:line="360" w:lineRule="auto"/>
        <w:rPr>
          <w:rFonts w:ascii="Courier New" w:hAnsi="Courier New" w:cs="Arial"/>
          <w:i/>
          <w:iCs/>
          <w:sz w:val="22"/>
          <w:szCs w:val="22"/>
          <w:u w:val="single"/>
        </w:rPr>
      </w:pP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r>
        <w:rPr>
          <w:rFonts w:cs="Arial"/>
          <w:i/>
          <w:iCs/>
          <w:sz w:val="22"/>
          <w:szCs w:val="22"/>
          <w:u w:val="single"/>
        </w:rPr>
        <w:tab/>
      </w:r>
    </w:p>
    <w:p w:rsidR="00F267BC" w:rsidRDefault="00F267BC" w:rsidP="00F267BC">
      <w:pPr>
        <w:pStyle w:val="Heading3"/>
        <w:jc w:val="center"/>
        <w:rPr>
          <w:sz w:val="24"/>
          <w:szCs w:val="24"/>
        </w:rPr>
      </w:pPr>
    </w:p>
    <w:p w:rsidR="00F267BC" w:rsidRDefault="00F267BC" w:rsidP="00F267BC">
      <w:pPr>
        <w:pStyle w:val="Heading3"/>
        <w:jc w:val="center"/>
        <w:rPr>
          <w:sz w:val="24"/>
          <w:szCs w:val="24"/>
        </w:rPr>
      </w:pPr>
    </w:p>
    <w:p w:rsidR="00F267BC" w:rsidRDefault="00F267BC" w:rsidP="00F267BC">
      <w:pPr>
        <w:pStyle w:val="Heading3"/>
        <w:jc w:val="center"/>
        <w:rPr>
          <w:sz w:val="24"/>
          <w:szCs w:val="24"/>
        </w:rPr>
      </w:pPr>
      <w:r>
        <w:rPr>
          <w:sz w:val="24"/>
          <w:szCs w:val="24"/>
        </w:rPr>
        <w:t xml:space="preserve">APPLICATION APPROVED </w:t>
      </w:r>
      <w:r w:rsidRPr="00233FC7">
        <w:rPr>
          <w:sz w:val="24"/>
          <w:szCs w:val="24"/>
          <w:u w:val="single"/>
        </w:rPr>
        <w:t>__</w:t>
      </w:r>
      <w:r w:rsidR="00233FC7" w:rsidRPr="00233FC7">
        <w:rPr>
          <w:sz w:val="24"/>
          <w:szCs w:val="24"/>
          <w:u w:val="single"/>
        </w:rPr>
        <w:t>2/8/2017</w:t>
      </w:r>
      <w:r>
        <w:rPr>
          <w:sz w:val="24"/>
          <w:szCs w:val="24"/>
        </w:rPr>
        <w:t xml:space="preserve">     DENIED __________</w:t>
      </w:r>
    </w:p>
    <w:p w:rsidR="00F267BC" w:rsidRDefault="00F267BC" w:rsidP="00F267BC">
      <w:pPr>
        <w:pStyle w:val="RulesParagraph"/>
        <w:ind w:left="0" w:firstLine="0"/>
        <w:rPr>
          <w:rFonts w:ascii="Arial" w:hAnsi="Arial" w:cs="Arial"/>
          <w:szCs w:val="22"/>
        </w:rPr>
      </w:pPr>
      <w:r>
        <w:tab/>
      </w:r>
      <w:r>
        <w:tab/>
      </w:r>
      <w:r>
        <w:tab/>
      </w:r>
      <w:r>
        <w:tab/>
      </w:r>
      <w:r>
        <w:tab/>
      </w:r>
      <w:r>
        <w:tab/>
        <w:t xml:space="preserve">    </w:t>
      </w:r>
      <w:r>
        <w:rPr>
          <w:rFonts w:ascii="Arial" w:hAnsi="Arial" w:cs="Arial"/>
          <w:szCs w:val="22"/>
        </w:rPr>
        <w:t xml:space="preserve">(Date)          </w:t>
      </w:r>
      <w:r>
        <w:rPr>
          <w:rFonts w:ascii="Arial" w:hAnsi="Arial" w:cs="Arial"/>
          <w:szCs w:val="22"/>
        </w:rPr>
        <w:tab/>
      </w:r>
      <w:r>
        <w:rPr>
          <w:rFonts w:ascii="Arial" w:hAnsi="Arial" w:cs="Arial"/>
          <w:szCs w:val="22"/>
        </w:rPr>
        <w:tab/>
        <w:t>(Date)</w:t>
      </w:r>
    </w:p>
    <w:p w:rsidR="00F267BC" w:rsidRDefault="00F267BC" w:rsidP="00F267BC">
      <w:pPr>
        <w:jc w:val="center"/>
        <w:rPr>
          <w:rFonts w:ascii="Courier New" w:hAnsi="Courier New"/>
          <w:szCs w:val="20"/>
        </w:rPr>
      </w:pPr>
    </w:p>
    <w:p w:rsidR="00F267BC" w:rsidRDefault="00F267BC" w:rsidP="00F267BC">
      <w:pPr>
        <w:tabs>
          <w:tab w:val="left" w:pos="-1440"/>
        </w:tabs>
        <w:rPr>
          <w:rFonts w:ascii="Georgia" w:hAnsi="Georgia" w:cs="Arial"/>
          <w:b/>
          <w:sz w:val="18"/>
        </w:rPr>
      </w:pPr>
    </w:p>
    <w:p w:rsidR="00F267BC" w:rsidRDefault="00F267BC" w:rsidP="00F267BC">
      <w:pPr>
        <w:tabs>
          <w:tab w:val="left" w:pos="-1440"/>
        </w:tabs>
        <w:rPr>
          <w:rFonts w:ascii="Georgia" w:hAnsi="Georgia" w:cs="Arial"/>
          <w:b/>
          <w:sz w:val="18"/>
        </w:rPr>
      </w:pPr>
    </w:p>
    <w:p w:rsidR="00F267BC" w:rsidRDefault="00F267BC" w:rsidP="00F267BC">
      <w:pPr>
        <w:tabs>
          <w:tab w:val="left" w:pos="-1440"/>
        </w:tabs>
        <w:rPr>
          <w:rFonts w:ascii="Georgia" w:hAnsi="Georgia" w:cs="Arial"/>
          <w:b/>
          <w:sz w:val="20"/>
        </w:rPr>
      </w:pPr>
      <w:r>
        <w:rPr>
          <w:rFonts w:ascii="Georgia" w:hAnsi="Georgia" w:cs="Arial"/>
          <w:b/>
          <w:sz w:val="18"/>
        </w:rPr>
        <w:t>MINUTES OF THIS PUBLIC HEARING CONSTITUTE A PART OF THE RECORD FOR THIS MATTER.</w:t>
      </w:r>
    </w:p>
    <w:p w:rsidR="00F267BC" w:rsidRDefault="00F267BC" w:rsidP="00F267BC">
      <w:pPr>
        <w:tabs>
          <w:tab w:val="left" w:pos="-1440"/>
        </w:tabs>
        <w:ind w:left="4680" w:hanging="4680"/>
        <w:rPr>
          <w:rFonts w:ascii="Courier New" w:hAnsi="Courier New" w:cs="Arial"/>
          <w:sz w:val="22"/>
        </w:rPr>
      </w:pPr>
    </w:p>
    <w:p w:rsidR="00F267BC" w:rsidRDefault="00F267BC" w:rsidP="00F267BC">
      <w:pPr>
        <w:tabs>
          <w:tab w:val="left" w:pos="-1440"/>
        </w:tabs>
        <w:ind w:left="4680" w:hanging="4680"/>
        <w:rPr>
          <w:rFonts w:cs="Arial"/>
          <w:sz w:val="22"/>
        </w:rPr>
      </w:pPr>
    </w:p>
    <w:p w:rsidR="00F267BC" w:rsidRDefault="00F267BC" w:rsidP="00F267BC">
      <w:pPr>
        <w:tabs>
          <w:tab w:val="left" w:pos="-1440"/>
        </w:tabs>
        <w:ind w:left="5040" w:hanging="5040"/>
        <w:rPr>
          <w:rFonts w:ascii="Garamond" w:hAnsi="Garamond"/>
        </w:rPr>
      </w:pPr>
      <w:r>
        <w:rPr>
          <w:rFonts w:ascii="Garamond" w:hAnsi="Garamond"/>
          <w:b/>
          <w:bCs/>
        </w:rPr>
        <w:t>SIGNATURES OF ALL VOTING BOARD MEMBERS</w:t>
      </w:r>
      <w:r>
        <w:rPr>
          <w:rFonts w:ascii="Garamond" w:hAnsi="Garamond"/>
        </w:rPr>
        <w:t>:</w:t>
      </w:r>
    </w:p>
    <w:p w:rsidR="00F267BC" w:rsidRDefault="00F267BC" w:rsidP="00F267BC">
      <w:pPr>
        <w:rPr>
          <w:rFonts w:ascii="Garamond" w:hAnsi="Garamond"/>
          <w:sz w:val="48"/>
        </w:rPr>
      </w:pPr>
    </w:p>
    <w:p w:rsidR="00F267BC" w:rsidRDefault="00F267BC" w:rsidP="00F267BC">
      <w:pPr>
        <w:rPr>
          <w:rFonts w:ascii="Courier New" w:hAnsi="Courier New"/>
        </w:rPr>
      </w:pPr>
      <w:r>
        <w:t>________________________</w:t>
      </w:r>
      <w:r w:rsidR="009B5A4F">
        <w:t>______</w:t>
      </w:r>
      <w:r>
        <w:tab/>
        <w:t>______________________________</w:t>
      </w:r>
      <w:r w:rsidR="009B5A4F">
        <w:t>_____</w:t>
      </w:r>
      <w:r w:rsidR="009B5A4F">
        <w:tab/>
      </w:r>
      <w:r w:rsidR="009B5A4F">
        <w:tab/>
      </w:r>
    </w:p>
    <w:p w:rsidR="00F267BC" w:rsidRDefault="00F267BC" w:rsidP="00F267BC">
      <w:pPr>
        <w:ind w:left="720" w:hanging="720"/>
        <w:rPr>
          <w:rFonts w:ascii="Garamond" w:hAnsi="Garamond"/>
        </w:rPr>
      </w:pPr>
      <w:r>
        <w:rPr>
          <w:rFonts w:ascii="Garamond" w:hAnsi="Garamond"/>
        </w:rPr>
        <w:t>William Hanley</w:t>
      </w:r>
      <w:r>
        <w:rPr>
          <w:rFonts w:ascii="Garamond" w:hAnsi="Garamond"/>
        </w:rPr>
        <w:tab/>
        <w:t>, Chair</w:t>
      </w:r>
      <w:r>
        <w:rPr>
          <w:rFonts w:ascii="Garamond" w:hAnsi="Garamond"/>
        </w:rPr>
        <w:tab/>
      </w:r>
      <w:r>
        <w:rPr>
          <w:rFonts w:ascii="Garamond" w:hAnsi="Garamond"/>
        </w:rPr>
        <w:tab/>
      </w:r>
      <w:r>
        <w:rPr>
          <w:rFonts w:ascii="Garamond" w:hAnsi="Garamond"/>
        </w:rPr>
        <w:tab/>
      </w:r>
      <w:r>
        <w:rPr>
          <w:rFonts w:ascii="Garamond" w:hAnsi="Garamond"/>
        </w:rPr>
        <w:tab/>
        <w:t>Lili Andrews, Vice Chair</w:t>
      </w:r>
      <w:r w:rsidR="009B5A4F">
        <w:rPr>
          <w:rFonts w:ascii="Garamond" w:hAnsi="Garamond"/>
        </w:rPr>
        <w:t>/Secretary</w:t>
      </w:r>
    </w:p>
    <w:p w:rsidR="00F267BC" w:rsidRDefault="00F267BC" w:rsidP="00F267BC">
      <w:pPr>
        <w:rPr>
          <w:rFonts w:ascii="Garamond" w:hAnsi="Garamond"/>
        </w:rPr>
      </w:pPr>
    </w:p>
    <w:p w:rsidR="00F267BC" w:rsidRDefault="00F267BC" w:rsidP="00F267BC">
      <w:pPr>
        <w:spacing w:before="120"/>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sidR="009B5A4F">
        <w:rPr>
          <w:rFonts w:ascii="Garamond" w:hAnsi="Garamond"/>
          <w:u w:val="single"/>
        </w:rPr>
        <w:tab/>
      </w:r>
      <w:r w:rsidR="009B5A4F">
        <w:rPr>
          <w:rFonts w:ascii="Garamond" w:hAnsi="Garamond"/>
          <w:u w:val="single"/>
        </w:rPr>
        <w:tab/>
      </w:r>
      <w:r w:rsidR="009B5A4F">
        <w:rPr>
          <w:rFonts w:ascii="Garamond" w:hAnsi="Garamond"/>
          <w:u w:val="single"/>
        </w:rPr>
        <w:tab/>
      </w:r>
      <w:r w:rsidR="009B5A4F">
        <w:rPr>
          <w:rFonts w:ascii="Garamond" w:hAnsi="Garamond"/>
          <w:u w:val="single"/>
        </w:rPr>
        <w:tab/>
      </w:r>
      <w:r w:rsidR="009B5A4F">
        <w:rPr>
          <w:rFonts w:ascii="Garamond" w:hAnsi="Garamond"/>
          <w:u w:val="single"/>
        </w:rPr>
        <w:tab/>
      </w:r>
      <w:r w:rsidR="009B5A4F">
        <w:rPr>
          <w:rFonts w:ascii="Garamond" w:hAnsi="Garamond"/>
          <w:u w:val="single"/>
        </w:rPr>
        <w:tab/>
      </w:r>
    </w:p>
    <w:p w:rsidR="00F267BC" w:rsidRDefault="00F267BC" w:rsidP="00F267BC">
      <w:pPr>
        <w:rPr>
          <w:rFonts w:ascii="Garamond" w:hAnsi="Garamond"/>
        </w:rPr>
      </w:pPr>
      <w:r>
        <w:rPr>
          <w:rFonts w:ascii="Garamond" w:hAnsi="Garamond"/>
        </w:rPr>
        <w:t>Meredith Randolph</w:t>
      </w:r>
      <w:r>
        <w:rPr>
          <w:rFonts w:ascii="Garamond" w:hAnsi="Garamond"/>
        </w:rPr>
        <w:tab/>
      </w:r>
      <w:r>
        <w:rPr>
          <w:rFonts w:ascii="Garamond" w:hAnsi="Garamond"/>
        </w:rPr>
        <w:tab/>
      </w:r>
      <w:r>
        <w:rPr>
          <w:rFonts w:ascii="Garamond" w:hAnsi="Garamond"/>
        </w:rPr>
        <w:tab/>
      </w:r>
      <w:r>
        <w:rPr>
          <w:rFonts w:ascii="Garamond" w:hAnsi="Garamond"/>
        </w:rPr>
        <w:tab/>
        <w:t>David Ashmore</w:t>
      </w:r>
      <w:r>
        <w:rPr>
          <w:rFonts w:ascii="Garamond" w:hAnsi="Garamond"/>
        </w:rPr>
        <w:tab/>
      </w:r>
    </w:p>
    <w:p w:rsidR="00F267BC" w:rsidRDefault="00F267BC" w:rsidP="00F267BC">
      <w:pPr>
        <w:rPr>
          <w:rFonts w:ascii="Garamond" w:hAnsi="Garamond"/>
        </w:rPr>
      </w:pPr>
    </w:p>
    <w:p w:rsidR="00F267BC" w:rsidRPr="009B5A4F" w:rsidRDefault="00F267BC" w:rsidP="00F267BC">
      <w:pPr>
        <w:spacing w:before="120"/>
        <w:rPr>
          <w:rFonts w:ascii="Garamond" w:hAnsi="Garamond"/>
          <w:b/>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sidR="009B5A4F" w:rsidRPr="009B5A4F">
        <w:rPr>
          <w:rFonts w:ascii="Garamond" w:hAnsi="Garamond"/>
          <w:b/>
        </w:rPr>
        <w:t>____________________________________</w:t>
      </w:r>
    </w:p>
    <w:p w:rsidR="00F267BC" w:rsidRDefault="00F267BC" w:rsidP="00F267BC">
      <w:pPr>
        <w:jc w:val="both"/>
        <w:rPr>
          <w:rFonts w:ascii="Garamond" w:hAnsi="Garamond"/>
        </w:rPr>
      </w:pPr>
      <w:r>
        <w:rPr>
          <w:rFonts w:ascii="Garamond" w:hAnsi="Garamond"/>
        </w:rPr>
        <w:t>Dennis Kiley</w:t>
      </w:r>
      <w:r w:rsidR="009B5A4F">
        <w:rPr>
          <w:rFonts w:ascii="Garamond" w:hAnsi="Garamond"/>
        </w:rPr>
        <w:tab/>
      </w:r>
      <w:r w:rsidR="009B5A4F">
        <w:rPr>
          <w:rFonts w:ascii="Garamond" w:hAnsi="Garamond"/>
        </w:rPr>
        <w:tab/>
      </w:r>
      <w:r w:rsidR="009B5A4F">
        <w:rPr>
          <w:rFonts w:ascii="Garamond" w:hAnsi="Garamond"/>
        </w:rPr>
        <w:tab/>
      </w:r>
      <w:r w:rsidR="009B5A4F">
        <w:rPr>
          <w:rFonts w:ascii="Garamond" w:hAnsi="Garamond"/>
        </w:rPr>
        <w:tab/>
      </w:r>
      <w:r w:rsidR="009B5A4F">
        <w:rPr>
          <w:rFonts w:ascii="Garamond" w:hAnsi="Garamond"/>
        </w:rPr>
        <w:tab/>
        <w:t>Joanne Eaton</w:t>
      </w:r>
    </w:p>
    <w:p w:rsidR="00795662" w:rsidRDefault="00795662" w:rsidP="00F267BC">
      <w:pPr>
        <w:jc w:val="both"/>
        <w:rPr>
          <w:rFonts w:ascii="Garamond" w:hAnsi="Garamond"/>
        </w:rPr>
      </w:pPr>
    </w:p>
    <w:p w:rsidR="00795662" w:rsidRDefault="00795662" w:rsidP="00F267BC">
      <w:pPr>
        <w:jc w:val="both"/>
        <w:rPr>
          <w:rFonts w:ascii="Garamond" w:hAnsi="Garamond"/>
        </w:rPr>
      </w:pPr>
      <w:r>
        <w:rPr>
          <w:rFonts w:ascii="Garamond" w:hAnsi="Garamond"/>
        </w:rPr>
        <w:t>_______________________________</w:t>
      </w:r>
    </w:p>
    <w:p w:rsidR="00795662" w:rsidRPr="00795662" w:rsidRDefault="00795662" w:rsidP="00F267BC">
      <w:pPr>
        <w:jc w:val="both"/>
        <w:rPr>
          <w:rFonts w:ascii="Garamond" w:hAnsi="Garamond"/>
        </w:rPr>
      </w:pPr>
      <w:r w:rsidRPr="00795662">
        <w:rPr>
          <w:rFonts w:ascii="Garamond" w:hAnsi="Garamond"/>
        </w:rPr>
        <w:t>Beth Renault</w:t>
      </w:r>
    </w:p>
    <w:p w:rsidR="00F267BC" w:rsidRDefault="00F267BC" w:rsidP="00F267BC">
      <w:pPr>
        <w:rPr>
          <w:rFonts w:ascii="Courier New" w:hAnsi="Courier New"/>
        </w:rPr>
      </w:pPr>
    </w:p>
    <w:p w:rsidR="001B6E8A" w:rsidRDefault="001B6E8A" w:rsidP="001B6E8A">
      <w:pPr>
        <w:spacing w:line="360" w:lineRule="auto"/>
        <w:rPr>
          <w:rFonts w:ascii="Arial" w:hAnsi="Arial" w:cs="Arial"/>
        </w:rPr>
      </w:pPr>
      <w:r w:rsidRPr="001B6E8A">
        <w:rPr>
          <w:rFonts w:ascii="Arial" w:hAnsi="Arial" w:cs="Arial"/>
        </w:rPr>
        <w:tab/>
      </w:r>
    </w:p>
    <w:sectPr w:rsidR="001B6E8A" w:rsidSect="00F64DFF">
      <w:footerReference w:type="default" r:id="rId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92" w:rsidRDefault="009F1792" w:rsidP="009F1792">
      <w:r>
        <w:separator/>
      </w:r>
    </w:p>
  </w:endnote>
  <w:endnote w:type="continuationSeparator" w:id="0">
    <w:p w:rsidR="009F1792" w:rsidRDefault="009F1792" w:rsidP="009F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92" w:rsidRDefault="009F1792">
    <w:pPr>
      <w:pStyle w:val="Footer"/>
      <w:jc w:val="right"/>
    </w:pPr>
    <w:r>
      <w:t xml:space="preserve">Page </w:t>
    </w:r>
    <w:sdt>
      <w:sdtPr>
        <w:id w:val="-768460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50C57">
          <w:rPr>
            <w:noProof/>
          </w:rPr>
          <w:t>3</w:t>
        </w:r>
        <w:r>
          <w:rPr>
            <w:noProof/>
          </w:rPr>
          <w:fldChar w:fldCharType="end"/>
        </w:r>
      </w:sdtContent>
    </w:sdt>
  </w:p>
  <w:p w:rsidR="009F1792" w:rsidRDefault="009F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92" w:rsidRDefault="009F1792" w:rsidP="009F1792">
      <w:r>
        <w:separator/>
      </w:r>
    </w:p>
  </w:footnote>
  <w:footnote w:type="continuationSeparator" w:id="0">
    <w:p w:rsidR="009F1792" w:rsidRDefault="009F1792" w:rsidP="009F1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5DA"/>
    <w:multiLevelType w:val="hybridMultilevel"/>
    <w:tmpl w:val="FC2A8D4C"/>
    <w:lvl w:ilvl="0" w:tplc="2E4688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3F4B92"/>
    <w:multiLevelType w:val="hybridMultilevel"/>
    <w:tmpl w:val="080AC95E"/>
    <w:lvl w:ilvl="0" w:tplc="DABAC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DC4B52"/>
    <w:multiLevelType w:val="hybridMultilevel"/>
    <w:tmpl w:val="35DC9492"/>
    <w:lvl w:ilvl="0" w:tplc="CBD66CD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B92275"/>
    <w:multiLevelType w:val="hybridMultilevel"/>
    <w:tmpl w:val="F6023846"/>
    <w:lvl w:ilvl="0" w:tplc="D772EB5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E8502ED"/>
    <w:multiLevelType w:val="hybridMultilevel"/>
    <w:tmpl w:val="3AF8C0A2"/>
    <w:lvl w:ilvl="0" w:tplc="73DEAF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E62496"/>
    <w:multiLevelType w:val="hybridMultilevel"/>
    <w:tmpl w:val="6A06C6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0"/>
  </w:num>
  <w:num w:numId="3">
    <w:abstractNumId w:val="4"/>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7"/>
    <w:rsid w:val="00072A70"/>
    <w:rsid w:val="000921FB"/>
    <w:rsid w:val="001B1353"/>
    <w:rsid w:val="001B6E8A"/>
    <w:rsid w:val="0021405A"/>
    <w:rsid w:val="00233FC7"/>
    <w:rsid w:val="002904B0"/>
    <w:rsid w:val="003D2726"/>
    <w:rsid w:val="004A68DF"/>
    <w:rsid w:val="004F7600"/>
    <w:rsid w:val="005056E3"/>
    <w:rsid w:val="00540D3A"/>
    <w:rsid w:val="00545547"/>
    <w:rsid w:val="005821A6"/>
    <w:rsid w:val="006731A4"/>
    <w:rsid w:val="006C30CC"/>
    <w:rsid w:val="006D6E73"/>
    <w:rsid w:val="006E15A1"/>
    <w:rsid w:val="00795662"/>
    <w:rsid w:val="007D70F7"/>
    <w:rsid w:val="007F580D"/>
    <w:rsid w:val="00860F63"/>
    <w:rsid w:val="008C0A5B"/>
    <w:rsid w:val="008C160C"/>
    <w:rsid w:val="009A6DA9"/>
    <w:rsid w:val="009B5A4F"/>
    <w:rsid w:val="009F1792"/>
    <w:rsid w:val="00A111C5"/>
    <w:rsid w:val="00A140FA"/>
    <w:rsid w:val="00A83784"/>
    <w:rsid w:val="00B50C57"/>
    <w:rsid w:val="00B75C53"/>
    <w:rsid w:val="00B93399"/>
    <w:rsid w:val="00D12FD4"/>
    <w:rsid w:val="00D14DC4"/>
    <w:rsid w:val="00DA0CF4"/>
    <w:rsid w:val="00E433E1"/>
    <w:rsid w:val="00EA1B1D"/>
    <w:rsid w:val="00EA5962"/>
    <w:rsid w:val="00F267BC"/>
    <w:rsid w:val="00F64DFF"/>
    <w:rsid w:val="00FB1A73"/>
    <w:rsid w:val="00FC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F267BC"/>
    <w:pPr>
      <w:keepNext/>
      <w:widowControl w:val="0"/>
      <w:tabs>
        <w:tab w:val="left" w:pos="-1440"/>
      </w:tabs>
      <w:snapToGrid w:val="0"/>
      <w:ind w:left="5040" w:hanging="5040"/>
      <w:outlineLvl w:val="2"/>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Paragraph">
    <w:name w:val="Rules: Paragraph"/>
    <w:basedOn w:val="Normal"/>
    <w:rsid w:val="007D70F7"/>
    <w:pPr>
      <w:ind w:left="1080" w:hanging="360"/>
      <w:jc w:val="both"/>
    </w:pPr>
    <w:rPr>
      <w:sz w:val="22"/>
      <w:szCs w:val="20"/>
    </w:rPr>
  </w:style>
  <w:style w:type="paragraph" w:styleId="ListParagraph">
    <w:name w:val="List Paragraph"/>
    <w:basedOn w:val="Normal"/>
    <w:uiPriority w:val="34"/>
    <w:qFormat/>
    <w:rsid w:val="001B6E8A"/>
    <w:pPr>
      <w:ind w:left="720"/>
    </w:pPr>
  </w:style>
  <w:style w:type="paragraph" w:styleId="Header">
    <w:name w:val="header"/>
    <w:basedOn w:val="Normal"/>
    <w:link w:val="HeaderChar"/>
    <w:rsid w:val="009F1792"/>
    <w:pPr>
      <w:tabs>
        <w:tab w:val="center" w:pos="4680"/>
        <w:tab w:val="right" w:pos="9360"/>
      </w:tabs>
    </w:pPr>
  </w:style>
  <w:style w:type="character" w:customStyle="1" w:styleId="HeaderChar">
    <w:name w:val="Header Char"/>
    <w:basedOn w:val="DefaultParagraphFont"/>
    <w:link w:val="Header"/>
    <w:rsid w:val="009F1792"/>
    <w:rPr>
      <w:sz w:val="24"/>
      <w:szCs w:val="24"/>
    </w:rPr>
  </w:style>
  <w:style w:type="paragraph" w:styleId="Footer">
    <w:name w:val="footer"/>
    <w:basedOn w:val="Normal"/>
    <w:link w:val="FooterChar"/>
    <w:uiPriority w:val="99"/>
    <w:rsid w:val="009F1792"/>
    <w:pPr>
      <w:tabs>
        <w:tab w:val="center" w:pos="4680"/>
        <w:tab w:val="right" w:pos="9360"/>
      </w:tabs>
    </w:pPr>
  </w:style>
  <w:style w:type="character" w:customStyle="1" w:styleId="FooterChar">
    <w:name w:val="Footer Char"/>
    <w:basedOn w:val="DefaultParagraphFont"/>
    <w:link w:val="Footer"/>
    <w:uiPriority w:val="99"/>
    <w:rsid w:val="009F1792"/>
    <w:rPr>
      <w:sz w:val="24"/>
      <w:szCs w:val="24"/>
    </w:rPr>
  </w:style>
  <w:style w:type="character" w:customStyle="1" w:styleId="Heading3Char">
    <w:name w:val="Heading 3 Char"/>
    <w:basedOn w:val="DefaultParagraphFont"/>
    <w:link w:val="Heading3"/>
    <w:semiHidden/>
    <w:rsid w:val="00F267BC"/>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F267BC"/>
    <w:pPr>
      <w:keepNext/>
      <w:widowControl w:val="0"/>
      <w:tabs>
        <w:tab w:val="left" w:pos="-1440"/>
      </w:tabs>
      <w:snapToGrid w:val="0"/>
      <w:ind w:left="5040" w:hanging="5040"/>
      <w:outlineLvl w:val="2"/>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sParagraph">
    <w:name w:val="Rules: Paragraph"/>
    <w:basedOn w:val="Normal"/>
    <w:rsid w:val="007D70F7"/>
    <w:pPr>
      <w:ind w:left="1080" w:hanging="360"/>
      <w:jc w:val="both"/>
    </w:pPr>
    <w:rPr>
      <w:sz w:val="22"/>
      <w:szCs w:val="20"/>
    </w:rPr>
  </w:style>
  <w:style w:type="paragraph" w:styleId="ListParagraph">
    <w:name w:val="List Paragraph"/>
    <w:basedOn w:val="Normal"/>
    <w:uiPriority w:val="34"/>
    <w:qFormat/>
    <w:rsid w:val="001B6E8A"/>
    <w:pPr>
      <w:ind w:left="720"/>
    </w:pPr>
  </w:style>
  <w:style w:type="paragraph" w:styleId="Header">
    <w:name w:val="header"/>
    <w:basedOn w:val="Normal"/>
    <w:link w:val="HeaderChar"/>
    <w:rsid w:val="009F1792"/>
    <w:pPr>
      <w:tabs>
        <w:tab w:val="center" w:pos="4680"/>
        <w:tab w:val="right" w:pos="9360"/>
      </w:tabs>
    </w:pPr>
  </w:style>
  <w:style w:type="character" w:customStyle="1" w:styleId="HeaderChar">
    <w:name w:val="Header Char"/>
    <w:basedOn w:val="DefaultParagraphFont"/>
    <w:link w:val="Header"/>
    <w:rsid w:val="009F1792"/>
    <w:rPr>
      <w:sz w:val="24"/>
      <w:szCs w:val="24"/>
    </w:rPr>
  </w:style>
  <w:style w:type="paragraph" w:styleId="Footer">
    <w:name w:val="footer"/>
    <w:basedOn w:val="Normal"/>
    <w:link w:val="FooterChar"/>
    <w:uiPriority w:val="99"/>
    <w:rsid w:val="009F1792"/>
    <w:pPr>
      <w:tabs>
        <w:tab w:val="center" w:pos="4680"/>
        <w:tab w:val="right" w:pos="9360"/>
      </w:tabs>
    </w:pPr>
  </w:style>
  <w:style w:type="character" w:customStyle="1" w:styleId="FooterChar">
    <w:name w:val="Footer Char"/>
    <w:basedOn w:val="DefaultParagraphFont"/>
    <w:link w:val="Footer"/>
    <w:uiPriority w:val="99"/>
    <w:rsid w:val="009F1792"/>
    <w:rPr>
      <w:sz w:val="24"/>
      <w:szCs w:val="24"/>
    </w:rPr>
  </w:style>
  <w:style w:type="character" w:customStyle="1" w:styleId="Heading3Char">
    <w:name w:val="Heading 3 Char"/>
    <w:basedOn w:val="DefaultParagraphFont"/>
    <w:link w:val="Heading3"/>
    <w:semiHidden/>
    <w:rsid w:val="00F267BC"/>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736">
      <w:bodyDiv w:val="1"/>
      <w:marLeft w:val="0"/>
      <w:marRight w:val="0"/>
      <w:marTop w:val="0"/>
      <w:marBottom w:val="0"/>
      <w:divBdr>
        <w:top w:val="none" w:sz="0" w:space="0" w:color="auto"/>
        <w:left w:val="none" w:sz="0" w:space="0" w:color="auto"/>
        <w:bottom w:val="none" w:sz="0" w:space="0" w:color="auto"/>
        <w:right w:val="none" w:sz="0" w:space="0" w:color="auto"/>
      </w:divBdr>
    </w:div>
    <w:div w:id="18504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NEH</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Keene</dc:creator>
  <cp:lastModifiedBy>Kim Keene</cp:lastModifiedBy>
  <cp:revision>3</cp:revision>
  <cp:lastPrinted>2014-03-25T13:30:00Z</cp:lastPrinted>
  <dcterms:created xsi:type="dcterms:W3CDTF">2017-03-06T19:35:00Z</dcterms:created>
  <dcterms:modified xsi:type="dcterms:W3CDTF">2017-05-04T12:29:00Z</dcterms:modified>
</cp:coreProperties>
</file>